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508"/>
        <w:gridCol w:w="5698"/>
      </w:tblGrid>
      <w:tr w:rsidR="00F906FD" w:rsidTr="00F906FD">
        <w:trPr>
          <w:trHeight w:hRule="exact" w:val="737"/>
        </w:trPr>
        <w:tc>
          <w:tcPr>
            <w:tcW w:w="4508" w:type="dxa"/>
            <w:shd w:val="clear" w:color="auto" w:fill="auto"/>
          </w:tcPr>
          <w:p w:rsidR="00F906FD" w:rsidRPr="009F4C66" w:rsidRDefault="00F906FD" w:rsidP="009F4C66">
            <w:pPr>
              <w:pStyle w:val="Textecourant"/>
            </w:pPr>
          </w:p>
        </w:tc>
        <w:tc>
          <w:tcPr>
            <w:tcW w:w="5698" w:type="dxa"/>
            <w:shd w:val="clear" w:color="auto" w:fill="auto"/>
            <w:vAlign w:val="center"/>
          </w:tcPr>
          <w:p w:rsidR="00F906FD" w:rsidRDefault="00E07A7F" w:rsidP="006353F8">
            <w:pPr>
              <w:pStyle w:val="Communiqudepresse"/>
            </w:pPr>
            <w:r>
              <w:fldChar w:fldCharType="begin">
                <w:ffData>
                  <w:name w:val="Texte4"/>
                  <w:enabled/>
                  <w:calcOnExit w:val="0"/>
                  <w:textInput>
                    <w:default w:val="COMMUNIQUÉ DE PRESSE"/>
                  </w:textInput>
                </w:ffData>
              </w:fldChar>
            </w:r>
            <w:bookmarkStart w:id="0" w:name="Texte4"/>
            <w:r w:rsidR="00F906FD">
              <w:instrText xml:space="preserve"> FORMTEXT </w:instrText>
            </w:r>
            <w:r>
              <w:fldChar w:fldCharType="separate"/>
            </w:r>
            <w:r w:rsidR="00F906FD">
              <w:rPr>
                <w:noProof/>
              </w:rPr>
              <w:t>COMMUNIQUÉ DE PRESSE</w:t>
            </w:r>
            <w:r>
              <w:fldChar w:fldCharType="end"/>
            </w:r>
            <w:bookmarkEnd w:id="0"/>
          </w:p>
          <w:bookmarkStart w:id="1" w:name="Texte5"/>
          <w:p w:rsidR="00F906FD" w:rsidRDefault="00E07A7F" w:rsidP="006D37E9">
            <w:pPr>
              <w:pStyle w:val="Date"/>
            </w:pPr>
            <w:r>
              <w:fldChar w:fldCharType="begin">
                <w:ffData>
                  <w:name w:val="Texte5"/>
                  <w:enabled/>
                  <w:calcOnExit w:val="0"/>
                  <w:textInput>
                    <w:default w:val="3 juin 2014"/>
                  </w:textInput>
                </w:ffData>
              </w:fldChar>
            </w:r>
            <w:r w:rsidR="00032D9C">
              <w:instrText xml:space="preserve"> FORMTEXT </w:instrText>
            </w:r>
            <w:r>
              <w:fldChar w:fldCharType="separate"/>
            </w:r>
            <w:r w:rsidR="00032D9C">
              <w:rPr>
                <w:noProof/>
              </w:rPr>
              <w:t>3 juin 2014</w:t>
            </w:r>
            <w:r>
              <w:fldChar w:fldCharType="end"/>
            </w:r>
            <w:bookmarkEnd w:id="1"/>
          </w:p>
        </w:tc>
      </w:tr>
      <w:tr w:rsidR="006353F8" w:rsidTr="009158B8">
        <w:trPr>
          <w:trHeight w:hRule="exact" w:val="737"/>
        </w:trPr>
        <w:tc>
          <w:tcPr>
            <w:tcW w:w="10206" w:type="dxa"/>
            <w:gridSpan w:val="2"/>
            <w:shd w:val="clear" w:color="auto" w:fill="auto"/>
          </w:tcPr>
          <w:p w:rsidR="006353F8" w:rsidRDefault="006353F8"/>
        </w:tc>
      </w:tr>
      <w:tr w:rsidR="006353F8" w:rsidTr="006353F8">
        <w:trPr>
          <w:trHeight w:hRule="exact" w:val="85"/>
        </w:trPr>
        <w:tc>
          <w:tcPr>
            <w:tcW w:w="10206" w:type="dxa"/>
            <w:gridSpan w:val="2"/>
            <w:shd w:val="clear" w:color="auto" w:fill="001A70" w:themeFill="background2"/>
          </w:tcPr>
          <w:p w:rsidR="006353F8" w:rsidRDefault="006353F8"/>
        </w:tc>
      </w:tr>
      <w:tr w:rsidR="006353F8" w:rsidTr="00E73561">
        <w:trPr>
          <w:trHeight w:hRule="exact" w:val="369"/>
        </w:trPr>
        <w:tc>
          <w:tcPr>
            <w:tcW w:w="10206" w:type="dxa"/>
            <w:gridSpan w:val="2"/>
            <w:shd w:val="clear" w:color="auto" w:fill="auto"/>
          </w:tcPr>
          <w:p w:rsidR="006353F8" w:rsidRDefault="006353F8"/>
        </w:tc>
      </w:tr>
    </w:tbl>
    <w:tbl>
      <w:tblPr>
        <w:tblStyle w:val="Grilledutableau"/>
        <w:tblW w:w="11624" w:type="dxa"/>
        <w:tblLayout w:type="fixed"/>
        <w:tblCellMar>
          <w:left w:w="0" w:type="dxa"/>
          <w:right w:w="0" w:type="dxa"/>
        </w:tblCellMar>
        <w:tblLook w:val="04A0"/>
      </w:tblPr>
      <w:tblGrid>
        <w:gridCol w:w="5529"/>
        <w:gridCol w:w="29"/>
        <w:gridCol w:w="6066"/>
      </w:tblGrid>
      <w:tr w:rsidR="00B17AB5" w:rsidTr="0069044D">
        <w:trPr>
          <w:trHeight w:hRule="exact" w:val="151"/>
        </w:trPr>
        <w:tc>
          <w:tcPr>
            <w:tcW w:w="11624" w:type="dxa"/>
            <w:gridSpan w:val="3"/>
            <w:tcBorders>
              <w:top w:val="single" w:sz="4" w:space="0" w:color="auto"/>
              <w:left w:val="nil"/>
              <w:bottom w:val="nil"/>
              <w:right w:val="nil"/>
            </w:tcBorders>
            <w:shd w:val="clear" w:color="auto" w:fill="FFFFFF" w:themeFill="background1"/>
          </w:tcPr>
          <w:p w:rsidR="00B17AB5" w:rsidRDefault="00B17AB5" w:rsidP="00A4356F">
            <w:pPr>
              <w:framePr w:w="10206" w:h="1673" w:wrap="notBeside" w:vAnchor="page" w:hAnchor="page" w:x="826" w:y="14551" w:anchorLock="1"/>
            </w:pPr>
          </w:p>
        </w:tc>
      </w:tr>
      <w:tr w:rsidR="00B17AB5" w:rsidRPr="006B54E5" w:rsidTr="0069044D">
        <w:trPr>
          <w:trHeight w:hRule="exact" w:val="1688"/>
        </w:trPr>
        <w:tc>
          <w:tcPr>
            <w:tcW w:w="5529" w:type="dxa"/>
            <w:tcBorders>
              <w:top w:val="nil"/>
              <w:left w:val="nil"/>
              <w:bottom w:val="nil"/>
              <w:right w:val="nil"/>
            </w:tcBorders>
            <w:shd w:val="clear" w:color="auto" w:fill="FFFFFF" w:themeFill="background1"/>
            <w:vAlign w:val="bottom"/>
          </w:tcPr>
          <w:p w:rsidR="00B17AB5" w:rsidRDefault="00B17AB5" w:rsidP="00A4356F">
            <w:pPr>
              <w:pStyle w:val="Textepieddepage"/>
              <w:framePr w:wrap="notBeside" w:x="826" w:y="14551"/>
            </w:pPr>
            <w:r>
              <w:t>N’imprimez ce message que si vous en avez l’utilité.</w:t>
            </w:r>
          </w:p>
          <w:p w:rsidR="00B17AB5" w:rsidRDefault="00B17AB5" w:rsidP="00A4356F">
            <w:pPr>
              <w:pStyle w:val="Textepieddepage"/>
              <w:framePr w:wrap="notBeside" w:x="826" w:y="14551"/>
            </w:pPr>
          </w:p>
          <w:p w:rsidR="00B17AB5" w:rsidRDefault="00B17AB5" w:rsidP="00A4356F">
            <w:pPr>
              <w:pStyle w:val="Textepieddepage"/>
              <w:framePr w:wrap="notBeside" w:x="826" w:y="14551"/>
            </w:pPr>
          </w:p>
          <w:p w:rsidR="007D44A0" w:rsidRDefault="007D44A0" w:rsidP="00A4356F">
            <w:pPr>
              <w:pStyle w:val="Textepieddepage"/>
              <w:framePr w:wrap="notBeside" w:x="826" w:y="14551"/>
            </w:pPr>
            <w:r>
              <w:t xml:space="preserve">EDF SA </w:t>
            </w:r>
          </w:p>
          <w:p w:rsidR="007D44A0" w:rsidRDefault="007D44A0" w:rsidP="00A4356F">
            <w:pPr>
              <w:pStyle w:val="Textepieddepage"/>
              <w:framePr w:wrap="notBeside" w:x="826" w:y="14551"/>
            </w:pPr>
            <w:r>
              <w:t xml:space="preserve">22-30, avenue de Wagram </w:t>
            </w:r>
          </w:p>
          <w:p w:rsidR="007D44A0" w:rsidRDefault="007D44A0" w:rsidP="00A4356F">
            <w:pPr>
              <w:pStyle w:val="Textepieddepage"/>
              <w:framePr w:wrap="notBeside" w:x="826" w:y="14551"/>
            </w:pPr>
            <w:r>
              <w:t>75382 Paris cedex 08</w:t>
            </w:r>
          </w:p>
          <w:p w:rsidR="007D44A0" w:rsidRDefault="007D44A0" w:rsidP="00BF5EF3">
            <w:pPr>
              <w:framePr w:w="10206" w:h="1673" w:wrap="notBeside" w:vAnchor="page" w:hAnchor="page" w:x="826" w:y="14551" w:anchorLock="1"/>
              <w:autoSpaceDE w:val="0"/>
              <w:autoSpaceDN w:val="0"/>
              <w:adjustRightInd w:val="0"/>
              <w:spacing w:line="240" w:lineRule="auto"/>
            </w:pPr>
            <w:r w:rsidRPr="00BF5EF3">
              <w:rPr>
                <w:color w:val="333333"/>
                <w:sz w:val="10"/>
              </w:rPr>
              <w:t xml:space="preserve">Capital de </w:t>
            </w:r>
            <w:r w:rsidR="00BF5EF3" w:rsidRPr="00BF5EF3">
              <w:rPr>
                <w:color w:val="333333"/>
                <w:sz w:val="10"/>
              </w:rPr>
              <w:t>930 004</w:t>
            </w:r>
            <w:r w:rsidR="00BF5EF3">
              <w:rPr>
                <w:color w:val="333333"/>
                <w:sz w:val="10"/>
              </w:rPr>
              <w:t> </w:t>
            </w:r>
            <w:r w:rsidR="00BF5EF3" w:rsidRPr="00BF5EF3">
              <w:rPr>
                <w:color w:val="333333"/>
                <w:sz w:val="10"/>
              </w:rPr>
              <w:t>234</w:t>
            </w:r>
            <w:r w:rsidR="00BF5EF3">
              <w:rPr>
                <w:color w:val="333333"/>
                <w:sz w:val="10"/>
              </w:rPr>
              <w:t xml:space="preserve"> </w:t>
            </w:r>
            <w:r w:rsidRPr="00BF5EF3">
              <w:rPr>
                <w:color w:val="333333"/>
                <w:sz w:val="10"/>
              </w:rPr>
              <w:t>euros</w:t>
            </w:r>
          </w:p>
          <w:p w:rsidR="00B17AB5" w:rsidRDefault="007D44A0" w:rsidP="00A4356F">
            <w:pPr>
              <w:pStyle w:val="Textepieddepage"/>
              <w:framePr w:wrap="notBeside" w:x="826" w:y="14551"/>
            </w:pPr>
            <w:r>
              <w:t>552 081 317 R.C.S. Paris</w:t>
            </w:r>
          </w:p>
          <w:p w:rsidR="007D44A0" w:rsidRPr="00AF245E" w:rsidRDefault="007D44A0" w:rsidP="00A4356F">
            <w:pPr>
              <w:pStyle w:val="Textepieddepage"/>
              <w:framePr w:wrap="notBeside" w:x="826" w:y="14551"/>
            </w:pPr>
          </w:p>
          <w:p w:rsidR="00B17AB5" w:rsidRDefault="00B17AB5" w:rsidP="00A4356F">
            <w:pPr>
              <w:pStyle w:val="Textepieddepage"/>
              <w:framePr w:wrap="notBeside" w:x="826" w:y="14551"/>
            </w:pPr>
            <w:r>
              <w:t>www.edf.fr</w:t>
            </w:r>
          </w:p>
        </w:tc>
        <w:tc>
          <w:tcPr>
            <w:tcW w:w="29" w:type="dxa"/>
            <w:tcBorders>
              <w:top w:val="nil"/>
              <w:left w:val="nil"/>
              <w:bottom w:val="nil"/>
              <w:right w:val="nil"/>
            </w:tcBorders>
            <w:shd w:val="clear" w:color="auto" w:fill="FFFFFF" w:themeFill="background1"/>
          </w:tcPr>
          <w:p w:rsidR="00B17AB5" w:rsidRDefault="00B17AB5" w:rsidP="00A4356F">
            <w:pPr>
              <w:framePr w:w="10206" w:h="1673" w:wrap="notBeside" w:vAnchor="page" w:hAnchor="page" w:x="826" w:y="14551" w:anchorLock="1"/>
            </w:pPr>
          </w:p>
        </w:tc>
        <w:tc>
          <w:tcPr>
            <w:tcW w:w="6066" w:type="dxa"/>
            <w:tcBorders>
              <w:top w:val="nil"/>
              <w:left w:val="nil"/>
              <w:bottom w:val="nil"/>
              <w:right w:val="nil"/>
            </w:tcBorders>
            <w:shd w:val="clear" w:color="auto" w:fill="005BBB" w:themeFill="text2"/>
            <w:vAlign w:val="center"/>
          </w:tcPr>
          <w:p w:rsidR="00EE2255" w:rsidRDefault="00EE2255" w:rsidP="00EE2255">
            <w:pPr>
              <w:pStyle w:val="Titrecontacts"/>
              <w:framePr w:wrap="notBeside" w:x="826" w:y="14551"/>
              <w:rPr>
                <w:sz w:val="16"/>
                <w:szCs w:val="16"/>
              </w:rPr>
            </w:pPr>
          </w:p>
          <w:p w:rsidR="00EE2255" w:rsidRPr="00F9700C" w:rsidRDefault="00EE2255" w:rsidP="00EE2255">
            <w:pPr>
              <w:pStyle w:val="Titrecontacts"/>
              <w:framePr w:wrap="notBeside" w:x="826" w:y="14551"/>
              <w:rPr>
                <w:sz w:val="16"/>
                <w:szCs w:val="16"/>
              </w:rPr>
            </w:pPr>
            <w:r w:rsidRPr="00F9700C">
              <w:rPr>
                <w:sz w:val="16"/>
                <w:szCs w:val="16"/>
              </w:rPr>
              <w:t>CONTACTS</w:t>
            </w:r>
          </w:p>
          <w:p w:rsidR="00EE2255" w:rsidRPr="00F9700C" w:rsidRDefault="00EE2255" w:rsidP="00EE2255">
            <w:pPr>
              <w:pStyle w:val="Titrecontacts"/>
              <w:framePr w:wrap="notBeside" w:x="826" w:y="14551"/>
              <w:rPr>
                <w:sz w:val="16"/>
                <w:szCs w:val="16"/>
              </w:rPr>
            </w:pPr>
          </w:p>
          <w:p w:rsidR="00EE2255" w:rsidRPr="00F9700C" w:rsidRDefault="00EE2255" w:rsidP="00EE2255">
            <w:pPr>
              <w:pStyle w:val="Titrecontacts"/>
              <w:framePr w:wrap="notBeside" w:x="826" w:y="14551"/>
              <w:spacing w:line="240" w:lineRule="auto"/>
              <w:rPr>
                <w:sz w:val="16"/>
                <w:szCs w:val="16"/>
              </w:rPr>
            </w:pPr>
            <w:r w:rsidRPr="00F9700C">
              <w:rPr>
                <w:sz w:val="16"/>
                <w:szCs w:val="16"/>
              </w:rPr>
              <w:t>Presse</w:t>
            </w:r>
          </w:p>
          <w:p w:rsidR="00EE2255" w:rsidRPr="00F9700C" w:rsidRDefault="00032D9C" w:rsidP="00EE2255">
            <w:pPr>
              <w:pStyle w:val="Textecontacts"/>
              <w:framePr w:wrap="notBeside" w:x="826" w:y="14551"/>
              <w:spacing w:line="240" w:lineRule="auto"/>
              <w:rPr>
                <w:sz w:val="16"/>
                <w:szCs w:val="16"/>
              </w:rPr>
            </w:pPr>
            <w:r>
              <w:rPr>
                <w:sz w:val="16"/>
                <w:szCs w:val="16"/>
              </w:rPr>
              <w:t xml:space="preserve">Alison </w:t>
            </w:r>
            <w:proofErr w:type="spellStart"/>
            <w:r>
              <w:rPr>
                <w:sz w:val="16"/>
                <w:szCs w:val="16"/>
              </w:rPr>
              <w:t>Marquilly</w:t>
            </w:r>
            <w:proofErr w:type="spellEnd"/>
            <w:r w:rsidR="00EE2255" w:rsidRPr="00F9700C">
              <w:rPr>
                <w:sz w:val="16"/>
                <w:szCs w:val="16"/>
              </w:rPr>
              <w:t>: +33(1) 40 42 44 19</w:t>
            </w:r>
          </w:p>
          <w:p w:rsidR="00EE2255" w:rsidRDefault="00EE2255" w:rsidP="00EE2255">
            <w:pPr>
              <w:pStyle w:val="Textecontacts"/>
              <w:framePr w:wrap="notBeside" w:x="826" w:y="14551"/>
              <w:spacing w:line="240" w:lineRule="auto"/>
              <w:rPr>
                <w:b/>
                <w:sz w:val="16"/>
                <w:szCs w:val="16"/>
              </w:rPr>
            </w:pPr>
          </w:p>
          <w:p w:rsidR="00EE2255" w:rsidRPr="006B54E5" w:rsidRDefault="00EE2255" w:rsidP="00EE2255">
            <w:pPr>
              <w:pStyle w:val="Textecontacts"/>
              <w:framePr w:wrap="notBeside" w:x="826" w:y="14551"/>
              <w:spacing w:line="240" w:lineRule="auto"/>
              <w:rPr>
                <w:b/>
                <w:sz w:val="16"/>
                <w:szCs w:val="16"/>
              </w:rPr>
            </w:pPr>
            <w:r w:rsidRPr="006B54E5">
              <w:rPr>
                <w:b/>
                <w:sz w:val="16"/>
                <w:szCs w:val="16"/>
              </w:rPr>
              <w:t>Analystes et investisseurs</w:t>
            </w:r>
          </w:p>
          <w:p w:rsidR="00EE2255" w:rsidRPr="006B54E5" w:rsidRDefault="00EE2255" w:rsidP="00EE2255">
            <w:pPr>
              <w:pStyle w:val="Textecontacts"/>
              <w:framePr w:wrap="notBeside" w:x="826" w:y="14551"/>
              <w:spacing w:line="240" w:lineRule="auto"/>
              <w:rPr>
                <w:sz w:val="16"/>
                <w:szCs w:val="16"/>
              </w:rPr>
            </w:pPr>
            <w:r w:rsidRPr="00F9700C">
              <w:rPr>
                <w:sz w:val="16"/>
                <w:szCs w:val="16"/>
              </w:rPr>
              <w:t xml:space="preserve">Carine de </w:t>
            </w:r>
            <w:proofErr w:type="spellStart"/>
            <w:r w:rsidRPr="00F9700C">
              <w:rPr>
                <w:sz w:val="16"/>
                <w:szCs w:val="16"/>
              </w:rPr>
              <w:t>Boissezon</w:t>
            </w:r>
            <w:proofErr w:type="spellEnd"/>
            <w:r>
              <w:rPr>
                <w:sz w:val="16"/>
                <w:szCs w:val="16"/>
              </w:rPr>
              <w:t xml:space="preserve"> : </w:t>
            </w:r>
            <w:r w:rsidRPr="006B54E5">
              <w:rPr>
                <w:sz w:val="16"/>
                <w:szCs w:val="16"/>
              </w:rPr>
              <w:t>+33(1) 40 42 45 53</w:t>
            </w:r>
          </w:p>
          <w:p w:rsidR="00EE2255" w:rsidRDefault="00EE2255" w:rsidP="00EE2255">
            <w:pPr>
              <w:pStyle w:val="Textecontacts"/>
              <w:framePr w:wrap="notBeside" w:x="826" w:y="14551"/>
              <w:spacing w:line="240" w:lineRule="auto"/>
              <w:rPr>
                <w:sz w:val="16"/>
                <w:szCs w:val="16"/>
              </w:rPr>
            </w:pPr>
            <w:r w:rsidRPr="006B54E5">
              <w:rPr>
                <w:sz w:val="16"/>
                <w:szCs w:val="16"/>
              </w:rPr>
              <w:t xml:space="preserve">Kader </w:t>
            </w:r>
            <w:proofErr w:type="spellStart"/>
            <w:r w:rsidRPr="006B54E5">
              <w:rPr>
                <w:sz w:val="16"/>
                <w:szCs w:val="16"/>
              </w:rPr>
              <w:t>Hidra</w:t>
            </w:r>
            <w:proofErr w:type="spellEnd"/>
            <w:r w:rsidRPr="006B54E5">
              <w:rPr>
                <w:sz w:val="16"/>
                <w:szCs w:val="16"/>
              </w:rPr>
              <w:t xml:space="preserve"> </w:t>
            </w:r>
            <w:proofErr w:type="gramStart"/>
            <w:r w:rsidRPr="006B54E5">
              <w:rPr>
                <w:sz w:val="16"/>
                <w:szCs w:val="16"/>
              </w:rPr>
              <w:t xml:space="preserve">: </w:t>
            </w:r>
            <w:r>
              <w:rPr>
                <w:sz w:val="16"/>
                <w:szCs w:val="16"/>
              </w:rPr>
              <w:t xml:space="preserve"> </w:t>
            </w:r>
            <w:r w:rsidRPr="006C1974">
              <w:rPr>
                <w:sz w:val="16"/>
                <w:szCs w:val="16"/>
              </w:rPr>
              <w:t>+</w:t>
            </w:r>
            <w:proofErr w:type="gramEnd"/>
            <w:r w:rsidRPr="006C1974">
              <w:rPr>
                <w:sz w:val="16"/>
                <w:szCs w:val="16"/>
              </w:rPr>
              <w:t xml:space="preserve">33(1) 40 42 </w:t>
            </w:r>
            <w:r>
              <w:rPr>
                <w:sz w:val="16"/>
                <w:szCs w:val="16"/>
              </w:rPr>
              <w:t>40 38</w:t>
            </w:r>
          </w:p>
          <w:p w:rsidR="00B17AB5" w:rsidRPr="00F73B97" w:rsidRDefault="00B17AB5" w:rsidP="00F73B97">
            <w:pPr>
              <w:pStyle w:val="Textecontacts"/>
              <w:framePr w:wrap="notBeside" w:x="826" w:y="14551"/>
              <w:spacing w:line="240" w:lineRule="auto"/>
              <w:ind w:left="0" w:right="113"/>
              <w:rPr>
                <w:sz w:val="20"/>
                <w:szCs w:val="20"/>
              </w:rPr>
            </w:pPr>
          </w:p>
        </w:tc>
      </w:tr>
    </w:tbl>
    <w:p w:rsidR="00847CB9" w:rsidRPr="00AC74EF" w:rsidRDefault="00847CB9" w:rsidP="00466F5C">
      <w:pPr>
        <w:pStyle w:val="Textecourant"/>
        <w:rPr>
          <w:b/>
          <w:color w:val="001A70" w:themeColor="background2"/>
          <w:sz w:val="32"/>
        </w:rPr>
      </w:pPr>
      <w:r w:rsidRPr="00AC74EF">
        <w:rPr>
          <w:b/>
          <w:color w:val="001A70" w:themeColor="background2"/>
          <w:sz w:val="32"/>
        </w:rPr>
        <w:t xml:space="preserve">EDF </w:t>
      </w:r>
      <w:r w:rsidR="00032D9C" w:rsidRPr="00AC74EF">
        <w:rPr>
          <w:b/>
          <w:color w:val="001A70" w:themeColor="background2"/>
          <w:sz w:val="32"/>
        </w:rPr>
        <w:t xml:space="preserve">présente son outil de modélisation urbaine pour la ville </w:t>
      </w:r>
      <w:r w:rsidR="00163B6B" w:rsidRPr="00AC74EF">
        <w:rPr>
          <w:b/>
          <w:color w:val="001A70" w:themeColor="background2"/>
          <w:sz w:val="32"/>
        </w:rPr>
        <w:t>de Singapour</w:t>
      </w:r>
      <w:r w:rsidR="00032D9C" w:rsidRPr="00AC74EF">
        <w:rPr>
          <w:b/>
          <w:color w:val="001A70" w:themeColor="background2"/>
          <w:sz w:val="32"/>
        </w:rPr>
        <w:t> </w:t>
      </w:r>
      <w:r w:rsidR="00FE6A24" w:rsidRPr="00AC74EF">
        <w:rPr>
          <w:b/>
          <w:color w:val="001A70" w:themeColor="background2"/>
          <w:sz w:val="32"/>
        </w:rPr>
        <w:t>et annonce la création d’un centre R&amp;D dédié à la planification urbaine</w:t>
      </w:r>
    </w:p>
    <w:p w:rsidR="00032D9C" w:rsidRDefault="00032D9C" w:rsidP="00466F5C">
      <w:pPr>
        <w:pStyle w:val="Textecourant"/>
        <w:rPr>
          <w:b/>
          <w:color w:val="001A70" w:themeColor="background2"/>
          <w:sz w:val="42"/>
        </w:rPr>
      </w:pPr>
    </w:p>
    <w:p w:rsidR="00FE6A24" w:rsidRPr="00AC74EF" w:rsidRDefault="00847CB9" w:rsidP="00847CB9">
      <w:pPr>
        <w:pStyle w:val="Textecourant"/>
        <w:rPr>
          <w:sz w:val="18"/>
          <w:szCs w:val="18"/>
        </w:rPr>
      </w:pPr>
      <w:r w:rsidRPr="00AC74EF">
        <w:rPr>
          <w:sz w:val="18"/>
          <w:szCs w:val="18"/>
        </w:rPr>
        <w:t xml:space="preserve">EDF </w:t>
      </w:r>
      <w:r w:rsidR="00FE6A24" w:rsidRPr="00AC74EF">
        <w:rPr>
          <w:sz w:val="18"/>
          <w:szCs w:val="18"/>
        </w:rPr>
        <w:t>vient de présenter</w:t>
      </w:r>
      <w:r w:rsidRPr="00AC74EF">
        <w:rPr>
          <w:sz w:val="18"/>
          <w:szCs w:val="18"/>
        </w:rPr>
        <w:t xml:space="preserve"> son outil de modélisation urbaine au service d'un développement d</w:t>
      </w:r>
      <w:r w:rsidR="000B1CD9" w:rsidRPr="00AC74EF">
        <w:rPr>
          <w:sz w:val="18"/>
          <w:szCs w:val="18"/>
        </w:rPr>
        <w:t>urable des villes</w:t>
      </w:r>
      <w:r w:rsidR="00FE6A24" w:rsidRPr="00AC74EF">
        <w:rPr>
          <w:sz w:val="18"/>
          <w:szCs w:val="18"/>
        </w:rPr>
        <w:t xml:space="preserve"> à l'occasion du World </w:t>
      </w:r>
      <w:proofErr w:type="spellStart"/>
      <w:r w:rsidR="00FE6A24" w:rsidRPr="00AC74EF">
        <w:rPr>
          <w:sz w:val="18"/>
          <w:szCs w:val="18"/>
        </w:rPr>
        <w:t>Cities</w:t>
      </w:r>
      <w:proofErr w:type="spellEnd"/>
      <w:r w:rsidR="00FE6A24" w:rsidRPr="00AC74EF">
        <w:rPr>
          <w:sz w:val="18"/>
          <w:szCs w:val="18"/>
        </w:rPr>
        <w:t xml:space="preserve"> </w:t>
      </w:r>
      <w:proofErr w:type="spellStart"/>
      <w:r w:rsidR="00FE6A24" w:rsidRPr="00AC74EF">
        <w:rPr>
          <w:sz w:val="18"/>
          <w:szCs w:val="18"/>
        </w:rPr>
        <w:t>Summit</w:t>
      </w:r>
      <w:proofErr w:type="spellEnd"/>
      <w:r w:rsidR="00FE6A24" w:rsidRPr="00AC74EF">
        <w:rPr>
          <w:sz w:val="18"/>
          <w:szCs w:val="18"/>
        </w:rPr>
        <w:t xml:space="preserve"> 2014 organisé à Singapour</w:t>
      </w:r>
      <w:r w:rsidR="000B1CD9" w:rsidRPr="00AC74EF">
        <w:rPr>
          <w:sz w:val="18"/>
          <w:szCs w:val="18"/>
        </w:rPr>
        <w:t xml:space="preserve">. </w:t>
      </w:r>
      <w:r w:rsidR="00FE6A24" w:rsidRPr="00AC74EF">
        <w:rPr>
          <w:sz w:val="18"/>
          <w:szCs w:val="18"/>
        </w:rPr>
        <w:t>Le groupe a également annoncé la création du Centre d'excellence pour les villes durables en Asie (</w:t>
      </w:r>
      <w:proofErr w:type="spellStart"/>
      <w:r w:rsidR="00FE6A24" w:rsidRPr="00AC74EF">
        <w:rPr>
          <w:sz w:val="18"/>
          <w:szCs w:val="18"/>
        </w:rPr>
        <w:t>Asian</w:t>
      </w:r>
      <w:proofErr w:type="spellEnd"/>
      <w:r w:rsidR="00FE6A24" w:rsidRPr="00AC74EF">
        <w:rPr>
          <w:sz w:val="18"/>
          <w:szCs w:val="18"/>
        </w:rPr>
        <w:t xml:space="preserve"> </w:t>
      </w:r>
      <w:proofErr w:type="spellStart"/>
      <w:r w:rsidR="00FE6A24" w:rsidRPr="00AC74EF">
        <w:rPr>
          <w:sz w:val="18"/>
          <w:szCs w:val="18"/>
        </w:rPr>
        <w:t>Sustainable</w:t>
      </w:r>
      <w:proofErr w:type="spellEnd"/>
      <w:r w:rsidR="00FE6A24" w:rsidRPr="00AC74EF">
        <w:rPr>
          <w:sz w:val="18"/>
          <w:szCs w:val="18"/>
        </w:rPr>
        <w:t xml:space="preserve"> </w:t>
      </w:r>
      <w:proofErr w:type="spellStart"/>
      <w:r w:rsidR="00FE6A24" w:rsidRPr="00AC74EF">
        <w:rPr>
          <w:sz w:val="18"/>
          <w:szCs w:val="18"/>
        </w:rPr>
        <w:t>Cities</w:t>
      </w:r>
      <w:proofErr w:type="spellEnd"/>
      <w:r w:rsidR="00FE6A24" w:rsidRPr="00AC74EF">
        <w:rPr>
          <w:sz w:val="18"/>
          <w:szCs w:val="18"/>
        </w:rPr>
        <w:t xml:space="preserve"> Center of Excellence) qui aura pour mission d'accélérer le rythme des innovations et de renforcer les liens avec Singapour. Ce centre de recherche et de développement consacré à la planification urbaine a vocation à renforcer les collaborations existantes - mais aussi à en initier de nouvelles - avec des agences de la cité-État et d'autres villes de la région.</w:t>
      </w:r>
    </w:p>
    <w:p w:rsidR="00FE6A24" w:rsidRPr="00AC74EF" w:rsidRDefault="00FE6A24" w:rsidP="00847CB9">
      <w:pPr>
        <w:pStyle w:val="Textecourant"/>
        <w:rPr>
          <w:sz w:val="18"/>
          <w:szCs w:val="18"/>
        </w:rPr>
      </w:pPr>
    </w:p>
    <w:p w:rsidR="00847CB9" w:rsidRPr="00AC74EF" w:rsidRDefault="00FE6A24" w:rsidP="00847CB9">
      <w:pPr>
        <w:pStyle w:val="Textecourant"/>
        <w:rPr>
          <w:sz w:val="18"/>
          <w:szCs w:val="18"/>
        </w:rPr>
      </w:pPr>
      <w:r w:rsidRPr="00AC74EF">
        <w:rPr>
          <w:sz w:val="18"/>
          <w:szCs w:val="18"/>
        </w:rPr>
        <w:t xml:space="preserve">Ces annonces font suite à </w:t>
      </w:r>
      <w:r w:rsidR="00847CB9" w:rsidRPr="00AC74EF">
        <w:rPr>
          <w:sz w:val="18"/>
          <w:szCs w:val="18"/>
        </w:rPr>
        <w:t xml:space="preserve">l'accord signé avec le </w:t>
      </w:r>
      <w:proofErr w:type="spellStart"/>
      <w:r w:rsidR="00847CB9" w:rsidRPr="00AC74EF">
        <w:rPr>
          <w:sz w:val="18"/>
          <w:szCs w:val="18"/>
        </w:rPr>
        <w:t>Housing</w:t>
      </w:r>
      <w:proofErr w:type="spellEnd"/>
      <w:r w:rsidR="00847CB9" w:rsidRPr="00AC74EF">
        <w:rPr>
          <w:sz w:val="18"/>
          <w:szCs w:val="18"/>
        </w:rPr>
        <w:t xml:space="preserve"> and </w:t>
      </w:r>
      <w:proofErr w:type="spellStart"/>
      <w:r w:rsidR="00847CB9" w:rsidRPr="00AC74EF">
        <w:rPr>
          <w:sz w:val="18"/>
          <w:szCs w:val="18"/>
        </w:rPr>
        <w:t>Development</w:t>
      </w:r>
      <w:proofErr w:type="spellEnd"/>
      <w:r w:rsidR="00847CB9" w:rsidRPr="00AC74EF">
        <w:rPr>
          <w:sz w:val="18"/>
          <w:szCs w:val="18"/>
        </w:rPr>
        <w:t xml:space="preserve"> </w:t>
      </w:r>
      <w:proofErr w:type="spellStart"/>
      <w:r w:rsidR="00847CB9" w:rsidRPr="00AC74EF">
        <w:rPr>
          <w:sz w:val="18"/>
          <w:szCs w:val="18"/>
        </w:rPr>
        <w:t>Board</w:t>
      </w:r>
      <w:proofErr w:type="spellEnd"/>
      <w:r w:rsidR="00847CB9" w:rsidRPr="00AC74EF">
        <w:rPr>
          <w:sz w:val="18"/>
          <w:szCs w:val="18"/>
        </w:rPr>
        <w:t xml:space="preserve"> (HDB) de Singapour, principal constr</w:t>
      </w:r>
      <w:r w:rsidRPr="00AC74EF">
        <w:rPr>
          <w:sz w:val="18"/>
          <w:szCs w:val="18"/>
        </w:rPr>
        <w:t>ucteur de bâtiments de la ville, en vue</w:t>
      </w:r>
      <w:r w:rsidR="00847CB9" w:rsidRPr="00AC74EF">
        <w:rPr>
          <w:sz w:val="18"/>
          <w:szCs w:val="18"/>
        </w:rPr>
        <w:t xml:space="preserve"> de développer un dispositif innovant de modélisation urbaine.</w:t>
      </w:r>
    </w:p>
    <w:p w:rsidR="00847CB9" w:rsidRPr="00AC74EF" w:rsidRDefault="00847CB9" w:rsidP="00847CB9">
      <w:pPr>
        <w:pStyle w:val="Textecourant"/>
        <w:rPr>
          <w:sz w:val="18"/>
          <w:szCs w:val="18"/>
        </w:rPr>
      </w:pPr>
    </w:p>
    <w:p w:rsidR="00847CB9" w:rsidRPr="00AC74EF" w:rsidRDefault="00F767A0" w:rsidP="00847CB9">
      <w:pPr>
        <w:pStyle w:val="Textecourant"/>
        <w:rPr>
          <w:sz w:val="18"/>
          <w:szCs w:val="18"/>
        </w:rPr>
      </w:pPr>
      <w:r w:rsidRPr="00AC74EF">
        <w:rPr>
          <w:sz w:val="18"/>
          <w:szCs w:val="18"/>
        </w:rPr>
        <w:t>L’</w:t>
      </w:r>
      <w:r w:rsidR="00847CB9" w:rsidRPr="00AC74EF">
        <w:rPr>
          <w:sz w:val="18"/>
          <w:szCs w:val="18"/>
        </w:rPr>
        <w:t xml:space="preserve">outil </w:t>
      </w:r>
      <w:r w:rsidR="00FE6A24" w:rsidRPr="00AC74EF">
        <w:rPr>
          <w:sz w:val="18"/>
          <w:szCs w:val="18"/>
        </w:rPr>
        <w:t xml:space="preserve">de modélisation urbaine </w:t>
      </w:r>
      <w:r w:rsidR="000B1CD9" w:rsidRPr="00AC74EF">
        <w:rPr>
          <w:sz w:val="18"/>
          <w:szCs w:val="18"/>
        </w:rPr>
        <w:t>est une</w:t>
      </w:r>
      <w:r w:rsidR="00847CB9" w:rsidRPr="00AC74EF">
        <w:rPr>
          <w:sz w:val="18"/>
          <w:szCs w:val="18"/>
        </w:rPr>
        <w:t xml:space="preserve"> </w:t>
      </w:r>
      <w:r w:rsidR="00FE6A24" w:rsidRPr="00AC74EF">
        <w:rPr>
          <w:sz w:val="18"/>
          <w:szCs w:val="18"/>
        </w:rPr>
        <w:t xml:space="preserve">nouvelle </w:t>
      </w:r>
      <w:r w:rsidR="00847CB9" w:rsidRPr="00AC74EF">
        <w:rPr>
          <w:sz w:val="18"/>
          <w:szCs w:val="18"/>
        </w:rPr>
        <w:t xml:space="preserve">référence mondiale en planification urbaine. </w:t>
      </w:r>
      <w:r w:rsidR="00FE6A24" w:rsidRPr="00AC74EF">
        <w:rPr>
          <w:sz w:val="18"/>
          <w:szCs w:val="18"/>
        </w:rPr>
        <w:t>I</w:t>
      </w:r>
      <w:r w:rsidR="00847CB9" w:rsidRPr="00AC74EF">
        <w:rPr>
          <w:sz w:val="18"/>
          <w:szCs w:val="18"/>
        </w:rPr>
        <w:t xml:space="preserve">l prend en compte </w:t>
      </w:r>
      <w:r w:rsidR="00FE6A24" w:rsidRPr="00AC74EF">
        <w:rPr>
          <w:sz w:val="18"/>
          <w:szCs w:val="18"/>
        </w:rPr>
        <w:t xml:space="preserve">dès la phase de conception </w:t>
      </w:r>
      <w:r w:rsidR="00847CB9" w:rsidRPr="00AC74EF">
        <w:rPr>
          <w:sz w:val="18"/>
          <w:szCs w:val="18"/>
        </w:rPr>
        <w:t xml:space="preserve">les dimensions énergétiques et environnementales ainsi que la gestion des espaces verts, de l'eau, des déchets et des transports dans les zones urbaines. Le travail déjà réalisé avec la ville de Singapour dans le district de </w:t>
      </w:r>
      <w:proofErr w:type="spellStart"/>
      <w:r w:rsidR="00847CB9" w:rsidRPr="00AC74EF">
        <w:rPr>
          <w:sz w:val="18"/>
          <w:szCs w:val="18"/>
        </w:rPr>
        <w:t>Yuhua</w:t>
      </w:r>
      <w:proofErr w:type="spellEnd"/>
      <w:r w:rsidR="00847CB9" w:rsidRPr="00AC74EF">
        <w:rPr>
          <w:sz w:val="18"/>
          <w:szCs w:val="18"/>
        </w:rPr>
        <w:t xml:space="preserve"> permet de sélectionner les technologies les plus efficaces et ainsi de créer des quartiers durables, intelligents et résilients.   </w:t>
      </w:r>
    </w:p>
    <w:p w:rsidR="00847CB9" w:rsidRPr="00AC74EF" w:rsidRDefault="00847CB9" w:rsidP="00847CB9">
      <w:pPr>
        <w:pStyle w:val="Textecourant"/>
        <w:rPr>
          <w:sz w:val="18"/>
          <w:szCs w:val="18"/>
        </w:rPr>
      </w:pPr>
    </w:p>
    <w:p w:rsidR="00847CB9" w:rsidRPr="00AC74EF" w:rsidRDefault="00847CB9" w:rsidP="00847CB9">
      <w:pPr>
        <w:pStyle w:val="Textecourant"/>
        <w:rPr>
          <w:sz w:val="18"/>
          <w:szCs w:val="18"/>
        </w:rPr>
      </w:pPr>
      <w:r w:rsidRPr="00AC74EF">
        <w:rPr>
          <w:sz w:val="18"/>
          <w:szCs w:val="18"/>
        </w:rPr>
        <w:t xml:space="preserve">Les recommandations proposées au HDB par divers experts et l'outil 3D d’aide à la décision présenté lors du World </w:t>
      </w:r>
      <w:proofErr w:type="spellStart"/>
      <w:r w:rsidRPr="00AC74EF">
        <w:rPr>
          <w:sz w:val="18"/>
          <w:szCs w:val="18"/>
        </w:rPr>
        <w:t>Cities</w:t>
      </w:r>
      <w:proofErr w:type="spellEnd"/>
      <w:r w:rsidRPr="00AC74EF">
        <w:rPr>
          <w:sz w:val="18"/>
          <w:szCs w:val="18"/>
        </w:rPr>
        <w:t xml:space="preserve"> </w:t>
      </w:r>
      <w:proofErr w:type="spellStart"/>
      <w:r w:rsidRPr="00AC74EF">
        <w:rPr>
          <w:sz w:val="18"/>
          <w:szCs w:val="18"/>
        </w:rPr>
        <w:t>Summit</w:t>
      </w:r>
      <w:proofErr w:type="spellEnd"/>
      <w:r w:rsidRPr="00AC74EF">
        <w:rPr>
          <w:sz w:val="18"/>
          <w:szCs w:val="18"/>
        </w:rPr>
        <w:t xml:space="preserve"> ont démontré la valeur ajoutée de l'approche systémique conçue par EDF, en partenariat avec Veolia Environnement qui a apporté un savoir-faire complémentaire, et Dassault Sy</w:t>
      </w:r>
      <w:r w:rsidR="000B1CD9" w:rsidRPr="00AC74EF">
        <w:rPr>
          <w:sz w:val="18"/>
          <w:szCs w:val="18"/>
        </w:rPr>
        <w:t xml:space="preserve">stème pour la visualisation 3D. </w:t>
      </w:r>
      <w:r w:rsidRPr="00AC74EF">
        <w:rPr>
          <w:sz w:val="18"/>
          <w:szCs w:val="18"/>
        </w:rPr>
        <w:t xml:space="preserve">Cet outil est une première étape dans le développement d'une offre globale d'EDF déclinée localement par des représentants locaux et les services techniques des grandes villes et des métropoles. </w:t>
      </w:r>
    </w:p>
    <w:p w:rsidR="00847CB9" w:rsidRPr="00AC74EF" w:rsidRDefault="00847CB9" w:rsidP="00847CB9">
      <w:pPr>
        <w:pStyle w:val="Textecourant"/>
        <w:rPr>
          <w:sz w:val="18"/>
          <w:szCs w:val="18"/>
        </w:rPr>
      </w:pPr>
    </w:p>
    <w:p w:rsidR="00847CB9" w:rsidRPr="00AC74EF" w:rsidRDefault="00847CB9" w:rsidP="00847CB9">
      <w:pPr>
        <w:pStyle w:val="Textecourant"/>
        <w:rPr>
          <w:sz w:val="18"/>
          <w:szCs w:val="18"/>
        </w:rPr>
      </w:pPr>
      <w:proofErr w:type="spellStart"/>
      <w:r w:rsidRPr="00AC74EF">
        <w:rPr>
          <w:sz w:val="18"/>
          <w:szCs w:val="18"/>
        </w:rPr>
        <w:t>Yeoh</w:t>
      </w:r>
      <w:proofErr w:type="spellEnd"/>
      <w:r w:rsidRPr="00AC74EF">
        <w:rPr>
          <w:sz w:val="18"/>
          <w:szCs w:val="18"/>
        </w:rPr>
        <w:t xml:space="preserve"> </w:t>
      </w:r>
      <w:proofErr w:type="spellStart"/>
      <w:r w:rsidRPr="00AC74EF">
        <w:rPr>
          <w:sz w:val="18"/>
          <w:szCs w:val="18"/>
        </w:rPr>
        <w:t>Keat</w:t>
      </w:r>
      <w:proofErr w:type="spellEnd"/>
      <w:r w:rsidRPr="00AC74EF">
        <w:rPr>
          <w:sz w:val="18"/>
          <w:szCs w:val="18"/>
        </w:rPr>
        <w:t xml:space="preserve"> Chuan, </w:t>
      </w:r>
      <w:proofErr w:type="spellStart"/>
      <w:r w:rsidRPr="00AC74EF">
        <w:rPr>
          <w:sz w:val="18"/>
          <w:szCs w:val="18"/>
        </w:rPr>
        <w:t>Managing</w:t>
      </w:r>
      <w:proofErr w:type="spellEnd"/>
      <w:r w:rsidRPr="00AC74EF">
        <w:rPr>
          <w:sz w:val="18"/>
          <w:szCs w:val="18"/>
        </w:rPr>
        <w:t xml:space="preserve"> </w:t>
      </w:r>
      <w:proofErr w:type="spellStart"/>
      <w:r w:rsidRPr="00AC74EF">
        <w:rPr>
          <w:sz w:val="18"/>
          <w:szCs w:val="18"/>
        </w:rPr>
        <w:t>Director</w:t>
      </w:r>
      <w:proofErr w:type="spellEnd"/>
      <w:r w:rsidRPr="00AC74EF">
        <w:rPr>
          <w:sz w:val="18"/>
          <w:szCs w:val="18"/>
        </w:rPr>
        <w:t xml:space="preserve"> du Singapore </w:t>
      </w:r>
      <w:proofErr w:type="spellStart"/>
      <w:r w:rsidRPr="00AC74EF">
        <w:rPr>
          <w:sz w:val="18"/>
          <w:szCs w:val="18"/>
        </w:rPr>
        <w:t>Economic</w:t>
      </w:r>
      <w:proofErr w:type="spellEnd"/>
      <w:r w:rsidRPr="00AC74EF">
        <w:rPr>
          <w:sz w:val="18"/>
          <w:szCs w:val="18"/>
        </w:rPr>
        <w:t xml:space="preserve"> </w:t>
      </w:r>
      <w:proofErr w:type="spellStart"/>
      <w:r w:rsidRPr="00AC74EF">
        <w:rPr>
          <w:sz w:val="18"/>
          <w:szCs w:val="18"/>
        </w:rPr>
        <w:t>Development</w:t>
      </w:r>
      <w:proofErr w:type="spellEnd"/>
      <w:r w:rsidRPr="00AC74EF">
        <w:rPr>
          <w:sz w:val="18"/>
          <w:szCs w:val="18"/>
        </w:rPr>
        <w:t xml:space="preserve"> </w:t>
      </w:r>
      <w:proofErr w:type="spellStart"/>
      <w:r w:rsidRPr="00AC74EF">
        <w:rPr>
          <w:sz w:val="18"/>
          <w:szCs w:val="18"/>
        </w:rPr>
        <w:t>Board</w:t>
      </w:r>
      <w:proofErr w:type="spellEnd"/>
      <w:r w:rsidRPr="00AC74EF">
        <w:rPr>
          <w:sz w:val="18"/>
          <w:szCs w:val="18"/>
        </w:rPr>
        <w:t xml:space="preserve">, a déclaré à propos de ce centre : « </w:t>
      </w:r>
      <w:r w:rsidRPr="00AC74EF">
        <w:rPr>
          <w:i/>
          <w:sz w:val="18"/>
          <w:szCs w:val="18"/>
        </w:rPr>
        <w:t>Nous sommes ravis qu'EDF ait choisi la ville de Singapour pour installer son Centre d'excellence de développement durable pour les villes asiatiques.  Cet investissement témoigne de la capacité de Singapour en matière d'innovation et de commercialisation, et son aptitude à faire office de site de référence hautement sophistiqué.  EDF restera l'un de nos principaux partenaires dans le cadre nos initiatives visant à faire de Singapour une métropole intelligente et durable</w:t>
      </w:r>
      <w:r w:rsidRPr="00AC74EF">
        <w:rPr>
          <w:sz w:val="18"/>
          <w:szCs w:val="18"/>
        </w:rPr>
        <w:t>. »</w:t>
      </w:r>
    </w:p>
    <w:p w:rsidR="00847CB9" w:rsidRPr="00AC74EF" w:rsidRDefault="00847CB9" w:rsidP="00847CB9">
      <w:pPr>
        <w:pStyle w:val="Textecourant"/>
        <w:rPr>
          <w:sz w:val="18"/>
          <w:szCs w:val="18"/>
        </w:rPr>
      </w:pPr>
    </w:p>
    <w:p w:rsidR="00466F5C" w:rsidRDefault="00847CB9" w:rsidP="009F4C66">
      <w:pPr>
        <w:pStyle w:val="Textecourant"/>
        <w:rPr>
          <w:sz w:val="18"/>
          <w:szCs w:val="18"/>
        </w:rPr>
      </w:pPr>
      <w:r w:rsidRPr="00AC74EF">
        <w:rPr>
          <w:sz w:val="18"/>
          <w:szCs w:val="18"/>
        </w:rPr>
        <w:t xml:space="preserve">Bernard </w:t>
      </w:r>
      <w:proofErr w:type="spellStart"/>
      <w:r w:rsidRPr="00AC74EF">
        <w:rPr>
          <w:sz w:val="18"/>
          <w:szCs w:val="18"/>
        </w:rPr>
        <w:t>Salha</w:t>
      </w:r>
      <w:proofErr w:type="spellEnd"/>
      <w:r w:rsidRPr="00AC74EF">
        <w:rPr>
          <w:sz w:val="18"/>
          <w:szCs w:val="18"/>
        </w:rPr>
        <w:t xml:space="preserve">, Directeur de la Recherche et du Développement d'EDF, a quant à lui déclaré : « </w:t>
      </w:r>
      <w:r w:rsidRPr="00AC74EF">
        <w:rPr>
          <w:i/>
          <w:sz w:val="18"/>
          <w:szCs w:val="18"/>
        </w:rPr>
        <w:t>Les premiers résultats de notre outil de modélisation urbaine illustrent clairement la valeur ajoutée de notre collaboration avec le HDB. Ils démontrent également l'expertise d'EDF dans l'élaboration d'approches intégrées pour le développement des villes et des territoires. La création du Centre de R&amp;D est une étape supplémentaire pour EDF qui a pour ambition d'offrir son expertise non seulement à Singapour mais aussi aux autres grandes villes asiatiques</w:t>
      </w:r>
      <w:r w:rsidRPr="00AC74EF">
        <w:rPr>
          <w:sz w:val="18"/>
          <w:szCs w:val="18"/>
        </w:rPr>
        <w:t>. »</w:t>
      </w:r>
    </w:p>
    <w:p w:rsidR="00AC74EF" w:rsidRPr="00AC74EF" w:rsidRDefault="00AC74EF" w:rsidP="009F4C66">
      <w:pPr>
        <w:pStyle w:val="Textecourant"/>
        <w:rPr>
          <w:sz w:val="18"/>
          <w:szCs w:val="18"/>
        </w:rPr>
      </w:pPr>
    </w:p>
    <w:p w:rsidR="00FE6A24" w:rsidRDefault="00FE6A24" w:rsidP="00345483">
      <w:pPr>
        <w:pStyle w:val="Textecourantbleuclair"/>
        <w:rPr>
          <w:color w:val="auto"/>
          <w:sz w:val="20"/>
        </w:rPr>
      </w:pPr>
    </w:p>
    <w:p w:rsidR="00D2408F" w:rsidRPr="002F3921" w:rsidRDefault="00345483" w:rsidP="00345483">
      <w:pPr>
        <w:pStyle w:val="Textecourantbleuclair"/>
      </w:pPr>
      <w:r w:rsidRPr="00345483">
        <w:t xml:space="preserve">Le groupe EDF, un des leaders sur le marché de l’énergie en Europe, est un énergéticien intégré, présent sur l’ensemble des métiers : la production, le transport, la distribution, le négoce et la vente d’énergies. Premier producteur d’électricité en Europe, le Groupe dispose en France de moyens de production essentiellement nucléaires et hydrauliques fournissant à 95,9 % une électricité sans émission de CO2. En France, ses filiales de transport et de distribution d'électricité exploitent 1 285 000 km de lignes électriques aériennes et souterraines de </w:t>
      </w:r>
      <w:r w:rsidRPr="00345483">
        <w:lastRenderedPageBreak/>
        <w:t>moyenne et basse tension et de l’ordre de 100 000 km de réseaux à haute et très haute tension. Le Groupe participe à la fourniture d’énergies et de services à environ 28,5 millions de clients en France. Le Groupe a réalisé en 2013 un chiffre d’affaires consolidé de 75,6 milliards d’euros dont 46,8% hors de France. EDF, cotée à la Bourse de Paris, est membre de l’indice CAC 40.</w:t>
      </w:r>
    </w:p>
    <w:sectPr w:rsidR="00D2408F" w:rsidRPr="002F3921" w:rsidSect="00743C94">
      <w:headerReference w:type="default" r:id="rId7"/>
      <w:footerReference w:type="default" r:id="rId8"/>
      <w:headerReference w:type="first" r:id="rId9"/>
      <w:footerReference w:type="first" r:id="rId10"/>
      <w:type w:val="continuous"/>
      <w:pgSz w:w="11906" w:h="16838" w:code="9"/>
      <w:pgMar w:top="284" w:right="851" w:bottom="284" w:left="85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F5C" w:rsidRDefault="00466F5C" w:rsidP="00D67E15">
      <w:pPr>
        <w:spacing w:line="240" w:lineRule="auto"/>
      </w:pPr>
      <w:r>
        <w:separator/>
      </w:r>
    </w:p>
  </w:endnote>
  <w:endnote w:type="continuationSeparator" w:id="0">
    <w:p w:rsidR="00466F5C" w:rsidRDefault="00466F5C" w:rsidP="00D67E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5C" w:rsidRDefault="00466F5C">
    <w:pPr>
      <w:pStyle w:val="Pieddepage"/>
    </w:pPr>
  </w:p>
  <w:p w:rsidR="00466F5C" w:rsidRDefault="00466F5C">
    <w:pPr>
      <w:pStyle w:val="Pieddepage"/>
    </w:pPr>
  </w:p>
  <w:p w:rsidR="00466F5C" w:rsidRDefault="00466F5C">
    <w:pPr>
      <w:pStyle w:val="Pieddepage"/>
    </w:pPr>
  </w:p>
  <w:p w:rsidR="00466F5C" w:rsidRDefault="00466F5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5C" w:rsidRDefault="00466F5C">
    <w:pPr>
      <w:pStyle w:val="Pieddepage"/>
    </w:pPr>
  </w:p>
  <w:p w:rsidR="00466F5C" w:rsidRDefault="00466F5C">
    <w:pPr>
      <w:pStyle w:val="Pieddepage"/>
    </w:pPr>
  </w:p>
  <w:p w:rsidR="00466F5C" w:rsidRDefault="00466F5C">
    <w:pPr>
      <w:pStyle w:val="Pieddepage"/>
    </w:pPr>
  </w:p>
  <w:p w:rsidR="00466F5C" w:rsidRDefault="00466F5C">
    <w:pPr>
      <w:pStyle w:val="Pieddepage"/>
    </w:pPr>
  </w:p>
  <w:p w:rsidR="00466F5C" w:rsidRDefault="00466F5C">
    <w:pPr>
      <w:pStyle w:val="Pieddepage"/>
    </w:pPr>
  </w:p>
  <w:p w:rsidR="00466F5C" w:rsidRDefault="00466F5C">
    <w:pPr>
      <w:pStyle w:val="Pieddepage"/>
    </w:pPr>
  </w:p>
  <w:p w:rsidR="00466F5C" w:rsidRDefault="00466F5C">
    <w:pPr>
      <w:pStyle w:val="Pieddepage"/>
    </w:pPr>
  </w:p>
  <w:p w:rsidR="00466F5C" w:rsidRDefault="00466F5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F5C" w:rsidRDefault="00466F5C" w:rsidP="00D67E15">
      <w:pPr>
        <w:spacing w:line="240" w:lineRule="auto"/>
      </w:pPr>
      <w:r>
        <w:separator/>
      </w:r>
    </w:p>
  </w:footnote>
  <w:footnote w:type="continuationSeparator" w:id="0">
    <w:p w:rsidR="00466F5C" w:rsidRDefault="00466F5C" w:rsidP="00D67E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5C" w:rsidRPr="00DE465A" w:rsidRDefault="00466F5C" w:rsidP="00DE465A">
    <w:pPr>
      <w:pStyle w:val="En-tte"/>
    </w:pPr>
  </w:p>
  <w:p w:rsidR="00466F5C" w:rsidRPr="00DE465A" w:rsidRDefault="00466F5C" w:rsidP="00DE465A">
    <w:pPr>
      <w:pStyle w:val="En-tte"/>
    </w:pPr>
  </w:p>
  <w:p w:rsidR="00466F5C" w:rsidRPr="00DE465A" w:rsidRDefault="00466F5C" w:rsidP="00DE465A">
    <w:pPr>
      <w:pStyle w:val="En-tte"/>
    </w:pPr>
  </w:p>
  <w:p w:rsidR="00466F5C" w:rsidRPr="00DE465A" w:rsidRDefault="00466F5C" w:rsidP="00DE465A">
    <w:pPr>
      <w:pStyle w:val="En-tte"/>
    </w:pPr>
  </w:p>
  <w:p w:rsidR="00466F5C" w:rsidRPr="00DE465A" w:rsidRDefault="00466F5C" w:rsidP="00DE465A">
    <w:pPr>
      <w:pStyle w:val="En-tte"/>
    </w:pPr>
  </w:p>
  <w:p w:rsidR="00466F5C" w:rsidRPr="00DE465A" w:rsidRDefault="00466F5C" w:rsidP="00DE465A">
    <w:pPr>
      <w:pStyle w:val="En-tte"/>
    </w:pPr>
  </w:p>
  <w:p w:rsidR="00466F5C" w:rsidRDefault="00466F5C" w:rsidP="00DE465A">
    <w:pPr>
      <w:pStyle w:val="En-tte"/>
    </w:pPr>
  </w:p>
  <w:p w:rsidR="00466F5C" w:rsidRDefault="00466F5C" w:rsidP="00DE465A">
    <w:pPr>
      <w:pStyle w:val="En-tte"/>
    </w:pPr>
  </w:p>
  <w:p w:rsidR="00466F5C" w:rsidRDefault="00466F5C" w:rsidP="00DE465A">
    <w:pPr>
      <w:pStyle w:val="En-tte"/>
    </w:pPr>
  </w:p>
  <w:p w:rsidR="00466F5C" w:rsidRPr="00DE465A" w:rsidRDefault="00466F5C" w:rsidP="00DE465A">
    <w:pPr>
      <w:pStyle w:val="En-tte"/>
    </w:pPr>
  </w:p>
  <w:p w:rsidR="00466F5C" w:rsidRPr="00DE465A" w:rsidRDefault="00466F5C" w:rsidP="00DE465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5C" w:rsidRDefault="00466F5C" w:rsidP="00743C94">
    <w:pPr>
      <w:pStyle w:val="En-tte"/>
      <w:spacing w:line="400" w:lineRule="exact"/>
    </w:pPr>
    <w:r>
      <w:rPr>
        <w:noProof/>
        <w:lang w:eastAsia="fr-FR"/>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803051" cy="1080000"/>
          <wp:effectExtent l="19050" t="0" r="6699" b="0"/>
          <wp:wrapNone/>
          <wp:docPr id="9" name="Image 8"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803051" cy="1080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E27AB2"/>
    <w:lvl w:ilvl="0">
      <w:start w:val="1"/>
      <w:numFmt w:val="decimal"/>
      <w:lvlText w:val="%1."/>
      <w:lvlJc w:val="left"/>
      <w:pPr>
        <w:tabs>
          <w:tab w:val="num" w:pos="1492"/>
        </w:tabs>
        <w:ind w:left="1492" w:hanging="360"/>
      </w:pPr>
    </w:lvl>
  </w:abstractNum>
  <w:abstractNum w:abstractNumId="1">
    <w:nsid w:val="FFFFFF7D"/>
    <w:multiLevelType w:val="singleLevel"/>
    <w:tmpl w:val="F1EEC8FA"/>
    <w:lvl w:ilvl="0">
      <w:start w:val="1"/>
      <w:numFmt w:val="decimal"/>
      <w:lvlText w:val="%1."/>
      <w:lvlJc w:val="left"/>
      <w:pPr>
        <w:tabs>
          <w:tab w:val="num" w:pos="1209"/>
        </w:tabs>
        <w:ind w:left="1209" w:hanging="360"/>
      </w:pPr>
    </w:lvl>
  </w:abstractNum>
  <w:abstractNum w:abstractNumId="2">
    <w:nsid w:val="FFFFFF7E"/>
    <w:multiLevelType w:val="singleLevel"/>
    <w:tmpl w:val="06262BFC"/>
    <w:lvl w:ilvl="0">
      <w:start w:val="1"/>
      <w:numFmt w:val="decimal"/>
      <w:lvlText w:val="%1."/>
      <w:lvlJc w:val="left"/>
      <w:pPr>
        <w:tabs>
          <w:tab w:val="num" w:pos="926"/>
        </w:tabs>
        <w:ind w:left="926" w:hanging="360"/>
      </w:pPr>
    </w:lvl>
  </w:abstractNum>
  <w:abstractNum w:abstractNumId="3">
    <w:nsid w:val="FFFFFF7F"/>
    <w:multiLevelType w:val="singleLevel"/>
    <w:tmpl w:val="2C6A5526"/>
    <w:lvl w:ilvl="0">
      <w:start w:val="1"/>
      <w:numFmt w:val="decimal"/>
      <w:lvlText w:val="%1."/>
      <w:lvlJc w:val="left"/>
      <w:pPr>
        <w:tabs>
          <w:tab w:val="num" w:pos="643"/>
        </w:tabs>
        <w:ind w:left="643" w:hanging="360"/>
      </w:pPr>
    </w:lvl>
  </w:abstractNum>
  <w:abstractNum w:abstractNumId="4">
    <w:nsid w:val="FFFFFF80"/>
    <w:multiLevelType w:val="singleLevel"/>
    <w:tmpl w:val="BE8A45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9A64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3E30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10FD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9B0FAF6"/>
    <w:lvl w:ilvl="0">
      <w:start w:val="1"/>
      <w:numFmt w:val="decimal"/>
      <w:lvlText w:val="%1."/>
      <w:lvlJc w:val="left"/>
      <w:pPr>
        <w:tabs>
          <w:tab w:val="num" w:pos="360"/>
        </w:tabs>
        <w:ind w:left="360" w:hanging="360"/>
      </w:pPr>
    </w:lvl>
  </w:abstractNum>
  <w:abstractNum w:abstractNumId="9">
    <w:nsid w:val="FFFFFF89"/>
    <w:multiLevelType w:val="singleLevel"/>
    <w:tmpl w:val="DA1E3214"/>
    <w:lvl w:ilvl="0">
      <w:start w:val="1"/>
      <w:numFmt w:val="bullet"/>
      <w:lvlText w:val=""/>
      <w:lvlJc w:val="left"/>
      <w:pPr>
        <w:tabs>
          <w:tab w:val="num" w:pos="360"/>
        </w:tabs>
        <w:ind w:left="360" w:hanging="360"/>
      </w:pPr>
      <w:rPr>
        <w:rFonts w:ascii="Symbol" w:hAnsi="Symbol" w:hint="default"/>
      </w:rPr>
    </w:lvl>
  </w:abstractNum>
  <w:abstractNum w:abstractNumId="10">
    <w:nsid w:val="1EA96CA5"/>
    <w:multiLevelType w:val="multilevel"/>
    <w:tmpl w:val="6D32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8"/>
  <w:defaultTabStop w:val="708"/>
  <w:hyphenationZone w:val="425"/>
  <w:characterSpacingControl w:val="doNotCompress"/>
  <w:hdrShapeDefaults>
    <o:shapedefaults v:ext="edit" spidmax="50177"/>
  </w:hdrShapeDefaults>
  <w:footnotePr>
    <w:footnote w:id="-1"/>
    <w:footnote w:id="0"/>
  </w:footnotePr>
  <w:endnotePr>
    <w:endnote w:id="-1"/>
    <w:endnote w:id="0"/>
  </w:endnotePr>
  <w:compat/>
  <w:rsids>
    <w:rsidRoot w:val="00E675D4"/>
    <w:rsid w:val="00026F9F"/>
    <w:rsid w:val="00032D9C"/>
    <w:rsid w:val="00047C03"/>
    <w:rsid w:val="0006121B"/>
    <w:rsid w:val="0009533C"/>
    <w:rsid w:val="000B1CD9"/>
    <w:rsid w:val="000C2046"/>
    <w:rsid w:val="000E460E"/>
    <w:rsid w:val="00163B6B"/>
    <w:rsid w:val="001647B5"/>
    <w:rsid w:val="001E49F2"/>
    <w:rsid w:val="001F4C7D"/>
    <w:rsid w:val="00244128"/>
    <w:rsid w:val="002513E5"/>
    <w:rsid w:val="002578BE"/>
    <w:rsid w:val="002770FE"/>
    <w:rsid w:val="00281056"/>
    <w:rsid w:val="00286391"/>
    <w:rsid w:val="00297BEC"/>
    <w:rsid w:val="002C7693"/>
    <w:rsid w:val="002F3921"/>
    <w:rsid w:val="00345483"/>
    <w:rsid w:val="00352B12"/>
    <w:rsid w:val="0035439C"/>
    <w:rsid w:val="003619C6"/>
    <w:rsid w:val="00370534"/>
    <w:rsid w:val="00421B77"/>
    <w:rsid w:val="00422230"/>
    <w:rsid w:val="0042662E"/>
    <w:rsid w:val="00457589"/>
    <w:rsid w:val="00466F5C"/>
    <w:rsid w:val="004854AB"/>
    <w:rsid w:val="00526C30"/>
    <w:rsid w:val="00543EE5"/>
    <w:rsid w:val="00576957"/>
    <w:rsid w:val="005A5681"/>
    <w:rsid w:val="005C731B"/>
    <w:rsid w:val="005D7C00"/>
    <w:rsid w:val="00614C68"/>
    <w:rsid w:val="006343E2"/>
    <w:rsid w:val="006353F8"/>
    <w:rsid w:val="00645444"/>
    <w:rsid w:val="0069044D"/>
    <w:rsid w:val="0069238D"/>
    <w:rsid w:val="006A0CCF"/>
    <w:rsid w:val="006B54E5"/>
    <w:rsid w:val="006D37E9"/>
    <w:rsid w:val="006E14E7"/>
    <w:rsid w:val="00743C94"/>
    <w:rsid w:val="00791C61"/>
    <w:rsid w:val="007D44A0"/>
    <w:rsid w:val="00821669"/>
    <w:rsid w:val="00847CB9"/>
    <w:rsid w:val="008C74CB"/>
    <w:rsid w:val="008E54D4"/>
    <w:rsid w:val="008F321D"/>
    <w:rsid w:val="009158B8"/>
    <w:rsid w:val="00923BE9"/>
    <w:rsid w:val="00975F14"/>
    <w:rsid w:val="009927EF"/>
    <w:rsid w:val="009A46F0"/>
    <w:rsid w:val="009F4C66"/>
    <w:rsid w:val="00A32ECE"/>
    <w:rsid w:val="00A35EFA"/>
    <w:rsid w:val="00A4356F"/>
    <w:rsid w:val="00AC74EF"/>
    <w:rsid w:val="00AD4A61"/>
    <w:rsid w:val="00AF245E"/>
    <w:rsid w:val="00B04462"/>
    <w:rsid w:val="00B17AB5"/>
    <w:rsid w:val="00B21C03"/>
    <w:rsid w:val="00B37317"/>
    <w:rsid w:val="00B8457F"/>
    <w:rsid w:val="00B8619F"/>
    <w:rsid w:val="00B931F5"/>
    <w:rsid w:val="00B95D72"/>
    <w:rsid w:val="00B9794F"/>
    <w:rsid w:val="00BF5EF3"/>
    <w:rsid w:val="00C92243"/>
    <w:rsid w:val="00CC0DA7"/>
    <w:rsid w:val="00D05802"/>
    <w:rsid w:val="00D2408F"/>
    <w:rsid w:val="00D42CEB"/>
    <w:rsid w:val="00D67E15"/>
    <w:rsid w:val="00DB7FC7"/>
    <w:rsid w:val="00DE367F"/>
    <w:rsid w:val="00DE465A"/>
    <w:rsid w:val="00E07A7F"/>
    <w:rsid w:val="00E55A8B"/>
    <w:rsid w:val="00E6048E"/>
    <w:rsid w:val="00E60D96"/>
    <w:rsid w:val="00E64644"/>
    <w:rsid w:val="00E675D4"/>
    <w:rsid w:val="00E73561"/>
    <w:rsid w:val="00EA5EF0"/>
    <w:rsid w:val="00EA662C"/>
    <w:rsid w:val="00EE2255"/>
    <w:rsid w:val="00F115DE"/>
    <w:rsid w:val="00F11DE5"/>
    <w:rsid w:val="00F518A8"/>
    <w:rsid w:val="00F73B97"/>
    <w:rsid w:val="00F73B9A"/>
    <w:rsid w:val="00F767A0"/>
    <w:rsid w:val="00F906FD"/>
    <w:rsid w:val="00FA379B"/>
    <w:rsid w:val="00FE59EF"/>
    <w:rsid w:val="00FE6A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lsdException w:name="heading 2" w:semiHidden="0"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770FE"/>
    <w:pPr>
      <w:spacing w:after="0" w:line="280" w:lineRule="atLeast"/>
    </w:pPr>
    <w:rPr>
      <w:sz w:val="20"/>
    </w:rPr>
  </w:style>
  <w:style w:type="paragraph" w:styleId="Titre1">
    <w:name w:val="heading 1"/>
    <w:basedOn w:val="Normal"/>
    <w:next w:val="Normal"/>
    <w:link w:val="Titre1Car"/>
    <w:uiPriority w:val="9"/>
    <w:rsid w:val="00526C30"/>
    <w:pPr>
      <w:keepNext/>
      <w:keepLines/>
      <w:spacing w:after="600" w:line="504" w:lineRule="atLeast"/>
      <w:outlineLvl w:val="0"/>
    </w:pPr>
    <w:rPr>
      <w:rFonts w:asciiTheme="majorHAnsi" w:eastAsiaTheme="majorEastAsia" w:hAnsiTheme="majorHAnsi" w:cstheme="majorBidi"/>
      <w:b/>
      <w:bCs/>
      <w:noProof/>
      <w:color w:val="001A70" w:themeColor="background2"/>
      <w:sz w:val="42"/>
      <w:szCs w:val="28"/>
      <w:lang w:eastAsia="fr-FR"/>
    </w:rPr>
  </w:style>
  <w:style w:type="paragraph" w:styleId="Titre2">
    <w:name w:val="heading 2"/>
    <w:basedOn w:val="Normal"/>
    <w:next w:val="Normal"/>
    <w:link w:val="Titre2Car"/>
    <w:uiPriority w:val="9"/>
    <w:rsid w:val="0009533C"/>
    <w:pPr>
      <w:keepNext/>
      <w:keepLines/>
      <w:spacing w:after="400" w:line="624" w:lineRule="atLeast"/>
      <w:outlineLvl w:val="1"/>
    </w:pPr>
    <w:rPr>
      <w:rFonts w:asciiTheme="majorHAnsi" w:eastAsiaTheme="majorEastAsia" w:hAnsiTheme="majorHAnsi" w:cstheme="majorBidi"/>
      <w:b/>
      <w:bCs/>
      <w:color w:val="005BBB" w:themeColor="text2"/>
      <w:sz w:val="5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rsid w:val="00B95D72"/>
    <w:pPr>
      <w:pBdr>
        <w:bottom w:val="single" w:sz="8" w:space="4" w:color="FE5815" w:themeColor="accent1"/>
      </w:pBdr>
      <w:spacing w:after="300" w:line="240" w:lineRule="auto"/>
      <w:contextualSpacing/>
    </w:pPr>
    <w:rPr>
      <w:rFonts w:asciiTheme="majorHAnsi" w:eastAsiaTheme="majorEastAsia" w:hAnsiTheme="majorHAnsi" w:cstheme="majorBidi"/>
      <w:color w:val="00448C" w:themeColor="text2" w:themeShade="BF"/>
      <w:spacing w:val="5"/>
      <w:kern w:val="28"/>
      <w:sz w:val="52"/>
      <w:szCs w:val="52"/>
    </w:rPr>
  </w:style>
  <w:style w:type="character" w:customStyle="1" w:styleId="TitreCar">
    <w:name w:val="Titre Car"/>
    <w:basedOn w:val="Policepardfaut"/>
    <w:link w:val="Titre"/>
    <w:uiPriority w:val="10"/>
    <w:rsid w:val="00B95D72"/>
    <w:rPr>
      <w:rFonts w:asciiTheme="majorHAnsi" w:eastAsiaTheme="majorEastAsia" w:hAnsiTheme="majorHAnsi" w:cstheme="majorBidi"/>
      <w:color w:val="00448C" w:themeColor="text2" w:themeShade="BF"/>
      <w:spacing w:val="5"/>
      <w:kern w:val="28"/>
      <w:sz w:val="52"/>
      <w:szCs w:val="52"/>
    </w:rPr>
  </w:style>
  <w:style w:type="paragraph" w:styleId="En-tte">
    <w:name w:val="header"/>
    <w:link w:val="En-tteCar"/>
    <w:uiPriority w:val="99"/>
    <w:rsid w:val="00D67E15"/>
    <w:pPr>
      <w:spacing w:after="0" w:line="240" w:lineRule="exact"/>
    </w:pPr>
    <w:rPr>
      <w:sz w:val="24"/>
    </w:rPr>
  </w:style>
  <w:style w:type="character" w:customStyle="1" w:styleId="En-tteCar">
    <w:name w:val="En-tête Car"/>
    <w:basedOn w:val="Policepardfaut"/>
    <w:link w:val="En-tte"/>
    <w:uiPriority w:val="99"/>
    <w:rsid w:val="00D67E15"/>
    <w:rPr>
      <w:sz w:val="24"/>
    </w:rPr>
  </w:style>
  <w:style w:type="paragraph" w:styleId="Pieddepage">
    <w:name w:val="footer"/>
    <w:link w:val="PieddepageCar"/>
    <w:uiPriority w:val="99"/>
    <w:rsid w:val="00D67E15"/>
    <w:pPr>
      <w:spacing w:after="0" w:line="240" w:lineRule="exact"/>
    </w:pPr>
    <w:rPr>
      <w:sz w:val="24"/>
    </w:rPr>
  </w:style>
  <w:style w:type="character" w:customStyle="1" w:styleId="PieddepageCar">
    <w:name w:val="Pied de page Car"/>
    <w:basedOn w:val="Policepardfaut"/>
    <w:link w:val="Pieddepage"/>
    <w:uiPriority w:val="99"/>
    <w:rsid w:val="00D67E15"/>
    <w:rPr>
      <w:sz w:val="24"/>
    </w:rPr>
  </w:style>
  <w:style w:type="paragraph" w:styleId="Textedebulles">
    <w:name w:val="Balloon Text"/>
    <w:basedOn w:val="Normal"/>
    <w:link w:val="TextedebullesCar"/>
    <w:uiPriority w:val="99"/>
    <w:semiHidden/>
    <w:unhideWhenUsed/>
    <w:rsid w:val="00D67E1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7E15"/>
    <w:rPr>
      <w:rFonts w:ascii="Tahoma" w:hAnsi="Tahoma" w:cs="Tahoma"/>
      <w:sz w:val="16"/>
      <w:szCs w:val="16"/>
    </w:rPr>
  </w:style>
  <w:style w:type="table" w:styleId="Grilledutableau">
    <w:name w:val="Table Grid"/>
    <w:basedOn w:val="TableauNormal"/>
    <w:uiPriority w:val="59"/>
    <w:rsid w:val="00743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526C30"/>
    <w:rPr>
      <w:rFonts w:asciiTheme="majorHAnsi" w:eastAsiaTheme="majorEastAsia" w:hAnsiTheme="majorHAnsi" w:cstheme="majorBidi"/>
      <w:b/>
      <w:bCs/>
      <w:noProof/>
      <w:color w:val="001A70" w:themeColor="background2"/>
      <w:sz w:val="42"/>
      <w:szCs w:val="28"/>
      <w:lang w:eastAsia="fr-FR"/>
    </w:rPr>
  </w:style>
  <w:style w:type="paragraph" w:customStyle="1" w:styleId="Textecourant">
    <w:name w:val="Texte courant"/>
    <w:basedOn w:val="Normal"/>
    <w:link w:val="TextecourantCar"/>
    <w:qFormat/>
    <w:rsid w:val="009F4C66"/>
    <w:pPr>
      <w:jc w:val="both"/>
    </w:pPr>
  </w:style>
  <w:style w:type="paragraph" w:customStyle="1" w:styleId="Textecourantbleuclair">
    <w:name w:val="Texte courant bleu clair"/>
    <w:basedOn w:val="Textecourant"/>
    <w:link w:val="TextecourantbleuclairCar"/>
    <w:qFormat/>
    <w:rsid w:val="009F4C66"/>
    <w:pPr>
      <w:spacing w:line="220" w:lineRule="atLeast"/>
    </w:pPr>
    <w:rPr>
      <w:color w:val="005BBB" w:themeColor="text2"/>
      <w:sz w:val="16"/>
    </w:rPr>
  </w:style>
  <w:style w:type="character" w:customStyle="1" w:styleId="TextecourantCar">
    <w:name w:val="Texte courant Car"/>
    <w:basedOn w:val="Policepardfaut"/>
    <w:link w:val="Textecourant"/>
    <w:rsid w:val="009F4C66"/>
    <w:rPr>
      <w:sz w:val="20"/>
    </w:rPr>
  </w:style>
  <w:style w:type="character" w:customStyle="1" w:styleId="TextecourantbleuclairCar">
    <w:name w:val="Texte courant bleu clair Car"/>
    <w:basedOn w:val="TextecourantCar"/>
    <w:link w:val="Textecourantbleuclair"/>
    <w:rsid w:val="009F4C66"/>
    <w:rPr>
      <w:color w:val="005BBB" w:themeColor="text2"/>
      <w:sz w:val="16"/>
    </w:rPr>
  </w:style>
  <w:style w:type="paragraph" w:customStyle="1" w:styleId="Communiqudepresse">
    <w:name w:val="Communiqué de presse"/>
    <w:basedOn w:val="Normal"/>
    <w:qFormat/>
    <w:rsid w:val="006353F8"/>
    <w:pPr>
      <w:spacing w:before="60" w:line="288" w:lineRule="exact"/>
      <w:jc w:val="right"/>
    </w:pPr>
    <w:rPr>
      <w:b/>
      <w:color w:val="001A70" w:themeColor="background2"/>
      <w:sz w:val="24"/>
    </w:rPr>
  </w:style>
  <w:style w:type="paragraph" w:styleId="Date">
    <w:name w:val="Date"/>
    <w:basedOn w:val="Normal"/>
    <w:next w:val="Normal"/>
    <w:link w:val="DateCar"/>
    <w:uiPriority w:val="99"/>
    <w:rsid w:val="006D37E9"/>
    <w:pPr>
      <w:spacing w:line="192" w:lineRule="exact"/>
      <w:jc w:val="right"/>
    </w:pPr>
    <w:rPr>
      <w:sz w:val="16"/>
    </w:rPr>
  </w:style>
  <w:style w:type="character" w:customStyle="1" w:styleId="DateCar">
    <w:name w:val="Date Car"/>
    <w:basedOn w:val="Policepardfaut"/>
    <w:link w:val="Date"/>
    <w:uiPriority w:val="99"/>
    <w:rsid w:val="006D37E9"/>
    <w:rPr>
      <w:sz w:val="16"/>
    </w:rPr>
  </w:style>
  <w:style w:type="character" w:customStyle="1" w:styleId="Titre2Car">
    <w:name w:val="Titre 2 Car"/>
    <w:basedOn w:val="Policepardfaut"/>
    <w:link w:val="Titre2"/>
    <w:uiPriority w:val="9"/>
    <w:rsid w:val="0009533C"/>
    <w:rPr>
      <w:rFonts w:asciiTheme="majorHAnsi" w:eastAsiaTheme="majorEastAsia" w:hAnsiTheme="majorHAnsi" w:cstheme="majorBidi"/>
      <w:b/>
      <w:bCs/>
      <w:color w:val="005BBB" w:themeColor="text2"/>
      <w:sz w:val="52"/>
      <w:szCs w:val="26"/>
    </w:rPr>
  </w:style>
  <w:style w:type="paragraph" w:customStyle="1" w:styleId="Titrepieddepage">
    <w:name w:val="Titre pied de page"/>
    <w:basedOn w:val="Normal"/>
    <w:qFormat/>
    <w:rsid w:val="00AF245E"/>
    <w:pPr>
      <w:framePr w:w="10206" w:h="1673" w:wrap="notBeside" w:vAnchor="page" w:hAnchor="page" w:x="852" w:y="14318" w:anchorLock="1"/>
      <w:spacing w:line="160" w:lineRule="exact"/>
    </w:pPr>
    <w:rPr>
      <w:b/>
      <w:sz w:val="12"/>
    </w:rPr>
  </w:style>
  <w:style w:type="paragraph" w:customStyle="1" w:styleId="Textepieddepage">
    <w:name w:val="Texte pied de page"/>
    <w:basedOn w:val="Titrepieddepage"/>
    <w:qFormat/>
    <w:rsid w:val="00AF245E"/>
    <w:pPr>
      <w:framePr w:wrap="notBeside"/>
      <w:spacing w:line="130" w:lineRule="exact"/>
    </w:pPr>
    <w:rPr>
      <w:b w:val="0"/>
      <w:color w:val="333333"/>
      <w:sz w:val="10"/>
    </w:rPr>
  </w:style>
  <w:style w:type="paragraph" w:customStyle="1" w:styleId="Titrecontacts">
    <w:name w:val="Titre contacts"/>
    <w:basedOn w:val="Normal"/>
    <w:qFormat/>
    <w:rsid w:val="00AF245E"/>
    <w:pPr>
      <w:framePr w:w="10206" w:h="1673" w:wrap="notBeside" w:vAnchor="page" w:hAnchor="page" w:x="852" w:y="14318" w:anchorLock="1"/>
      <w:spacing w:line="160" w:lineRule="exact"/>
      <w:ind w:left="142" w:right="142"/>
    </w:pPr>
    <w:rPr>
      <w:b/>
      <w:color w:val="FFFFFF" w:themeColor="background1"/>
      <w:sz w:val="12"/>
    </w:rPr>
  </w:style>
  <w:style w:type="paragraph" w:customStyle="1" w:styleId="Textecontacts">
    <w:name w:val="Texte contacts"/>
    <w:basedOn w:val="Titrecontacts"/>
    <w:qFormat/>
    <w:rsid w:val="00AF245E"/>
    <w:pPr>
      <w:framePr w:wrap="notBeside"/>
      <w:spacing w:line="130" w:lineRule="exact"/>
    </w:pPr>
    <w:rPr>
      <w:b w:val="0"/>
      <w:sz w:val="10"/>
    </w:rPr>
  </w:style>
  <w:style w:type="paragraph" w:customStyle="1" w:styleId="Interligne">
    <w:name w:val="Interligne"/>
    <w:basedOn w:val="Normal"/>
    <w:qFormat/>
    <w:rsid w:val="003619C6"/>
    <w:pPr>
      <w:spacing w:line="240" w:lineRule="exact"/>
    </w:pPr>
  </w:style>
  <w:style w:type="paragraph" w:customStyle="1" w:styleId="Titredudocument">
    <w:name w:val="Titre du document"/>
    <w:basedOn w:val="Normal"/>
    <w:qFormat/>
    <w:rsid w:val="002770FE"/>
    <w:pPr>
      <w:spacing w:after="600" w:line="504" w:lineRule="atLeast"/>
    </w:pPr>
    <w:rPr>
      <w:b/>
      <w:color w:val="001A70" w:themeColor="background2"/>
      <w:sz w:val="42"/>
    </w:rPr>
  </w:style>
  <w:style w:type="paragraph" w:customStyle="1" w:styleId="Texteencadr">
    <w:name w:val="Texte encadré"/>
    <w:basedOn w:val="Normal"/>
    <w:qFormat/>
    <w:rsid w:val="00645444"/>
    <w:pPr>
      <w:pBdr>
        <w:top w:val="single" w:sz="48" w:space="6" w:color="D9D9D9"/>
        <w:left w:val="single" w:sz="48" w:space="15" w:color="D9D9D9"/>
        <w:bottom w:val="single" w:sz="48" w:space="6" w:color="D9D9D9"/>
        <w:right w:val="single" w:sz="48" w:space="15" w:color="D9D9D9"/>
      </w:pBdr>
      <w:shd w:val="clear" w:color="auto" w:fill="D9D9D9"/>
      <w:ind w:left="454" w:right="454"/>
      <w:jc w:val="both"/>
    </w:pPr>
  </w:style>
  <w:style w:type="character" w:customStyle="1" w:styleId="notranslate">
    <w:name w:val="notranslate"/>
    <w:basedOn w:val="Policepardfaut"/>
    <w:rsid w:val="002513E5"/>
  </w:style>
  <w:style w:type="paragraph" w:styleId="NormalWeb">
    <w:name w:val="Normal (Web)"/>
    <w:basedOn w:val="Normal"/>
    <w:uiPriority w:val="99"/>
    <w:unhideWhenUsed/>
    <w:rsid w:val="002513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513E5"/>
    <w:rPr>
      <w:color w:val="0000FF"/>
      <w:u w:val="single"/>
    </w:rPr>
  </w:style>
  <w:style w:type="paragraph" w:customStyle="1" w:styleId="Textechapeau">
    <w:name w:val="Texte chapeau"/>
    <w:basedOn w:val="Textecourant"/>
    <w:qFormat/>
    <w:rsid w:val="00B04462"/>
    <w:pPr>
      <w:spacing w:before="1160" w:after="240"/>
    </w:pPr>
    <w:rPr>
      <w:b/>
      <w:color w:val="005BBB" w:themeColor="text2"/>
    </w:rPr>
  </w:style>
</w:styles>
</file>

<file path=word/webSettings.xml><?xml version="1.0" encoding="utf-8"?>
<w:webSettings xmlns:r="http://schemas.openxmlformats.org/officeDocument/2006/relationships" xmlns:w="http://schemas.openxmlformats.org/wordprocessingml/2006/main">
  <w:divs>
    <w:div w:id="1003238348">
      <w:bodyDiv w:val="1"/>
      <w:marLeft w:val="0"/>
      <w:marRight w:val="0"/>
      <w:marTop w:val="0"/>
      <w:marBottom w:val="0"/>
      <w:divBdr>
        <w:top w:val="none" w:sz="0" w:space="0" w:color="auto"/>
        <w:left w:val="none" w:sz="0" w:space="0" w:color="auto"/>
        <w:bottom w:val="none" w:sz="0" w:space="0" w:color="auto"/>
        <w:right w:val="none" w:sz="0" w:space="0" w:color="auto"/>
      </w:divBdr>
      <w:divsChild>
        <w:div w:id="717894660">
          <w:marLeft w:val="0"/>
          <w:marRight w:val="0"/>
          <w:marTop w:val="0"/>
          <w:marBottom w:val="0"/>
          <w:divBdr>
            <w:top w:val="none" w:sz="0" w:space="0" w:color="auto"/>
            <w:left w:val="none" w:sz="0" w:space="0" w:color="auto"/>
            <w:bottom w:val="none" w:sz="0" w:space="0" w:color="auto"/>
            <w:right w:val="none" w:sz="0" w:space="0" w:color="auto"/>
          </w:divBdr>
        </w:div>
        <w:div w:id="2051805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8751\AppData\Local\Temp\CP_1PAGE_V1-1.dotx" TargetMode="External"/></Relationships>
</file>

<file path=word/theme/theme1.xml><?xml version="1.0" encoding="utf-8"?>
<a:theme xmlns:a="http://schemas.openxmlformats.org/drawingml/2006/main" name="Thème Office">
  <a:themeElements>
    <a:clrScheme name="EDF">
      <a:dk1>
        <a:sysClr val="windowText" lastClr="000000"/>
      </a:dk1>
      <a:lt1>
        <a:sysClr val="window" lastClr="FFFFFF"/>
      </a:lt1>
      <a:dk2>
        <a:srgbClr val="005BBB"/>
      </a:dk2>
      <a:lt2>
        <a:srgbClr val="001A70"/>
      </a:lt2>
      <a:accent1>
        <a:srgbClr val="FE5815"/>
      </a:accent1>
      <a:accent2>
        <a:srgbClr val="FFA02F"/>
      </a:accent2>
      <a:accent3>
        <a:srgbClr val="C4D600"/>
      </a:accent3>
      <a:accent4>
        <a:srgbClr val="509E2F"/>
      </a:accent4>
      <a:accent5>
        <a:srgbClr val="005BBB"/>
      </a:accent5>
      <a:accent6>
        <a:srgbClr val="001A70"/>
      </a:accent6>
      <a:hlink>
        <a:srgbClr val="333333"/>
      </a:hlink>
      <a:folHlink>
        <a:srgbClr val="D9D9D9"/>
      </a:folHlink>
    </a:clrScheme>
    <a:fontScheme name="EDF">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CP_1PAGE_V1-1.dotx</Template>
  <TotalTime>32</TotalTime>
  <Pages>2</Pages>
  <Words>699</Words>
  <Characters>3850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EDF</vt:lpstr>
    </vt:vector>
  </TitlesOfParts>
  <Company>Distingo</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dc:title>
  <dc:creator>D78751</dc:creator>
  <cp:lastModifiedBy>Alison Marquilly</cp:lastModifiedBy>
  <cp:revision>8</cp:revision>
  <cp:lastPrinted>2014-06-02T09:19:00Z</cp:lastPrinted>
  <dcterms:created xsi:type="dcterms:W3CDTF">2014-06-02T07:01:00Z</dcterms:created>
  <dcterms:modified xsi:type="dcterms:W3CDTF">2014-06-02T13:49:00Z</dcterms:modified>
</cp:coreProperties>
</file>